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</w:rPr>
        <w:t>房地产开发与管理专业综合课考试大纲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I.考试性质与试题命制的原则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考试性质</w:t>
      </w:r>
    </w:p>
    <w:p>
      <w:pPr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/>
          <w:szCs w:val="21"/>
        </w:rPr>
        <w:t>》是普通高等学校</w:t>
      </w:r>
      <w:r>
        <w:rPr>
          <w:rFonts w:hint="eastAsia"/>
          <w:szCs w:val="21"/>
          <w:lang w:val="en-US" w:eastAsia="zh-CN"/>
        </w:rPr>
        <w:t>房地产开发与管理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综合</w:t>
      </w:r>
      <w:r>
        <w:rPr>
          <w:rFonts w:hint="eastAsia"/>
          <w:szCs w:val="21"/>
        </w:rPr>
        <w:t>课考试科目，</w:t>
      </w:r>
      <w:r>
        <w:rPr>
          <w:szCs w:val="21"/>
        </w:rPr>
        <w:t>是</w:t>
      </w:r>
      <w:r>
        <w:rPr>
          <w:rFonts w:hint="eastAsia"/>
          <w:szCs w:val="21"/>
        </w:rPr>
        <w:t>本</w:t>
      </w:r>
      <w:r>
        <w:rPr>
          <w:szCs w:val="21"/>
        </w:rPr>
        <w:t>专业的基础理论课程，主要内容包括</w:t>
      </w:r>
      <w:r>
        <w:rPr>
          <w:rFonts w:hint="eastAsia" w:eastAsia="宋体"/>
          <w:szCs w:val="21"/>
          <w:lang w:val="en-US" w:eastAsia="zh-CN"/>
        </w:rPr>
        <w:t>房地产开发、经营的基本概念与内容</w:t>
      </w:r>
      <w:r>
        <w:rPr>
          <w:rFonts w:hint="eastAsia"/>
          <w:szCs w:val="21"/>
        </w:rPr>
        <w:t>，详细分析了</w:t>
      </w:r>
      <w:bookmarkStart w:id="0" w:name="_GoBack"/>
      <w:bookmarkEnd w:id="0"/>
      <w:r>
        <w:rPr>
          <w:rFonts w:hint="eastAsia" w:eastAsia="宋体"/>
          <w:szCs w:val="21"/>
          <w:lang w:val="en-US" w:eastAsia="zh-CN"/>
        </w:rPr>
        <w:t>房地产开发用地的获取、方案设计、可研编制、项目融资、报建、项目管理等房地产开发的全过程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房地产开发经营战略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市场营销</w:t>
      </w:r>
      <w:r>
        <w:rPr>
          <w:rFonts w:hint="eastAsia" w:eastAsia="宋体"/>
          <w:szCs w:val="21"/>
          <w:lang w:val="en-US" w:eastAsia="zh-CN"/>
        </w:rPr>
        <w:t>以及物业管理的基本内容</w:t>
      </w:r>
      <w:r>
        <w:rPr>
          <w:rFonts w:hint="eastAsia"/>
          <w:szCs w:val="21"/>
        </w:rPr>
        <w:t>。该课程的考试目的是：准确、简明地考核考生对《房地产开发与经营》的基本知识、基础理论、基本规律、分析方法的理解水平和掌握程度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要求学生</w:t>
      </w:r>
      <w:r>
        <w:rPr>
          <w:szCs w:val="21"/>
        </w:rPr>
        <w:t>具有综合运用所学知识分析和解决实际问题的能力</w:t>
      </w:r>
      <w:r>
        <w:rPr>
          <w:rFonts w:hint="eastAsia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试题命制的原则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根据《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/>
          <w:szCs w:val="21"/>
        </w:rPr>
        <w:t>》的基本教学要求，考试命题具有一定的覆盖面且重点突出，侧重考核考生对本学科的基础理论、基本知识和基本技能的掌握程度，以及运用所学知识解决实际问题的能力。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作为一项选拔性考试，</w:t>
      </w:r>
      <w:r>
        <w:rPr>
          <w:rFonts w:hint="eastAsia"/>
          <w:szCs w:val="21"/>
          <w:lang w:val="en-US" w:eastAsia="zh-CN"/>
        </w:rPr>
        <w:t>房地产开发与管理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/>
          <w:szCs w:val="21"/>
        </w:rPr>
        <w:t>》考试试题在设计上具有必要的区分度和合理的难度系数。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Ⅱ.考试形式及试卷结构</w:t>
      </w:r>
    </w:p>
    <w:p>
      <w:pPr>
        <w:pStyle w:val="5"/>
        <w:spacing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1、考试形式为闭卷、笔试，考试时间为1</w:t>
      </w:r>
      <w:r>
        <w:rPr>
          <w:rFonts w:hint="eastAsia"/>
          <w:sz w:val="21"/>
          <w:lang w:val="en-US" w:eastAsia="zh-CN"/>
        </w:rPr>
        <w:t>5</w:t>
      </w:r>
      <w:r>
        <w:rPr>
          <w:rFonts w:hint="eastAsia"/>
          <w:sz w:val="21"/>
        </w:rPr>
        <w:t>0分钟，试卷满分为</w:t>
      </w:r>
      <w:r>
        <w:rPr>
          <w:rFonts w:hint="eastAsia"/>
          <w:sz w:val="21"/>
          <w:lang w:val="en-US" w:eastAsia="zh-CN"/>
        </w:rPr>
        <w:t>2</w:t>
      </w:r>
      <w:r>
        <w:rPr>
          <w:rFonts w:hint="eastAsia"/>
          <w:sz w:val="21"/>
        </w:rPr>
        <w:t>00分。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2、试卷能力层次结构的分数比例为：识记占30%，理解占40%，应用占30%。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3、试卷的难度结构：试题难易度分为易、较易、较难、难四个等级，其分数比例为：易约占20%，较易约占30%，较难约占3</w:t>
      </w:r>
      <w:r>
        <w:rPr>
          <w:rFonts w:hint="eastAsia"/>
          <w:sz w:val="21"/>
          <w:lang w:val="en-US" w:eastAsia="zh-CN"/>
        </w:rPr>
        <w:t>0</w:t>
      </w:r>
      <w:r>
        <w:rPr>
          <w:rFonts w:hint="eastAsia"/>
          <w:sz w:val="21"/>
        </w:rPr>
        <w:t>%，难约占</w:t>
      </w:r>
      <w:r>
        <w:rPr>
          <w:rFonts w:hint="eastAsia"/>
          <w:sz w:val="21"/>
          <w:lang w:val="en-US" w:eastAsia="zh-CN"/>
        </w:rPr>
        <w:t>20</w:t>
      </w:r>
      <w:r>
        <w:rPr>
          <w:rFonts w:hint="eastAsia"/>
          <w:sz w:val="21"/>
        </w:rPr>
        <w:t>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4、试卷的题型结构：名词解释（20%）、填空题（10%）、简答题（30%）、论述题（2</w:t>
      </w:r>
      <w:r>
        <w:rPr>
          <w:rFonts w:hint="eastAsia"/>
          <w:sz w:val="21"/>
          <w:lang w:val="en-US" w:eastAsia="zh-CN"/>
        </w:rPr>
        <w:t>0</w:t>
      </w:r>
      <w:r>
        <w:rPr>
          <w:rFonts w:hint="eastAsia"/>
          <w:sz w:val="21"/>
        </w:rPr>
        <w:t>%）、分析题（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/>
          <w:sz w:val="21"/>
        </w:rPr>
        <w:t>%）、计算题（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/>
          <w:sz w:val="21"/>
        </w:rPr>
        <w:t>%）六种题型。(各种题型的具体样式参见题型示例)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Ⅲ.考核内容和要求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下面分章节列出《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 w:ascii="宋体" w:hAnsi="宋体"/>
        </w:rPr>
        <w:t>》的考核内容及要求，其考试目标要求分为识记、理解、应用三类：识记是要求记住有关基本知识；理解是要求能够领会知识要点，掌握其内在联系；应用是指能够运用有关知识分析和解决实际问题。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1</w:t>
      </w:r>
      <w:r>
        <w:rPr>
          <w:rFonts w:hint="eastAsia" w:ascii="宋体" w:hAnsi="宋体"/>
          <w:b w:val="0"/>
          <w:bCs/>
          <w:szCs w:val="21"/>
        </w:rPr>
        <w:t>章 绪论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1.1</w:t>
      </w:r>
      <w:r>
        <w:rPr>
          <w:rFonts w:hint="eastAsia" w:ascii="宋体" w:hAnsi="宋体"/>
          <w:b w:val="0"/>
          <w:bCs/>
          <w:szCs w:val="21"/>
        </w:rPr>
        <w:t xml:space="preserve"> 房地产开发与经营的基本含义及其特点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1.2</w:t>
      </w:r>
      <w:r>
        <w:rPr>
          <w:rFonts w:hint="eastAsia" w:ascii="宋体" w:hAnsi="宋体"/>
          <w:b w:val="0"/>
          <w:bCs/>
          <w:szCs w:val="21"/>
        </w:rPr>
        <w:t xml:space="preserve"> 房地产开发与经营的形式、内容与程序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1.3</w:t>
      </w:r>
      <w:r>
        <w:rPr>
          <w:rFonts w:hint="eastAsia" w:ascii="宋体" w:hAnsi="宋体"/>
          <w:b w:val="0"/>
          <w:bCs/>
          <w:szCs w:val="21"/>
        </w:rPr>
        <w:t xml:space="preserve"> 房地产开发与经营学科的建设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第2章 房地产开发与经营的理论、策略和决策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2.1 房地产开发与经营理论概述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2.2 房地产开发与经营策略分析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2.3 房地产开发与经营决策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第3章 房地产企业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3.1 房地产企业概述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3.2 房地产企业的设立条件与资质等级管理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3.3 房地产从业人员的职业资格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3.4 房地产企业的组织结构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3.5 房地产企业的计划管理与战略管理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3.6 房地产行业自律管理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第4章 房地产项目及项目定位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4.1 土地储备和一级开发项目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4.2 房地产综合开发项目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4.3 房地产转让项目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4.4 房地产项目定位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4.5 房地产项目定位案例分析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第5章 房地产项目用地的获取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5.1 划拨土地使用权的获取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5.2 出让土地使用权的获取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5.3 协议出让土地使用权的获取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5.4 招标拍卖挂牌出让土地使用权的获取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5.5 土地使用权的转让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第6章 房地产市场调研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6.1 房地产市场调研概述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6.2 房地产市场调研的操作流程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6.3 房地产市场调研数据的分析方法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6.4 房地产市场调研报告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6.5 房地产市场调研案例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第7章 房地产开发项目可行性研究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7.1 房地产开发项目可行性研究概述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7.2 房地产开发项目的财务状况分析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7.3 房地产开发项目的风险承受能力分析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7.4 房地产开发项目的国民经济评价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7.5 房地产开发项目的环境影响评价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7.6 房地产开发项目可行性研究案例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第8章 房地产融资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8.1 房地产融资概论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8.2 房地产融资的资金来源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8.3 房地产融资的主要方式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8.4 房地产融资的成本管理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8.5 房地产融资的风险管理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第9章 房地产开发项目管理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9.1 房地产开发项目管理概述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9.2 房地产开发项目质量管理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9.3 房地产开发项目进度管理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9.4 房地产开发项目成本管理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9.5 房地产开发项目其他管理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9.6 房地产开发项目管理案例分析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第10章 房地产市场营销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10.1 房地产市场营销概述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10.2 房地产市场营销策略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10.3 房地产市场营销运作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10.4 房地产市场营销策划案例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第11章 房地产交易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11.1 房地产交易概述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11.2 国有土地使用权交易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11.3 房地产买卖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11.4 房地产租赁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11.5 房地产抵押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11.6 房地产交易案例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第12章 物业管理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12.1 物业管理概述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12.2 物业管理的内容和程序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12.3 不同类型房地产的物业管理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12.4 物业管理标准与管理常见问题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12.5 物业管理案例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Ⅳ.参考书目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1、吕萍.房地产开发与经营(第五版). 北京：中国人民大学出版社，2021年</w:t>
      </w:r>
      <w:r>
        <w:rPr>
          <w:rFonts w:hint="eastAsia" w:ascii="宋体" w:hAnsi="宋体"/>
          <w:szCs w:val="21"/>
        </w:rPr>
        <w:t>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V.题型示例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一、名词解释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1.</w:t>
      </w:r>
      <w:r>
        <w:rPr>
          <w:rFonts w:hint="eastAsia" w:ascii="宋体" w:hAnsi="宋体"/>
          <w:bCs/>
          <w:szCs w:val="21"/>
          <w:lang w:val="en-US" w:eastAsia="zh-CN"/>
        </w:rPr>
        <w:t>房地产开发</w:t>
      </w:r>
      <w:r>
        <w:rPr>
          <w:rFonts w:hint="eastAsia" w:ascii="宋体" w:hAnsi="宋体"/>
          <w:bCs/>
          <w:szCs w:val="21"/>
        </w:rPr>
        <w:t xml:space="preserve">   2.</w:t>
      </w:r>
      <w:r>
        <w:rPr>
          <w:rFonts w:hint="eastAsia" w:ascii="宋体" w:hAnsi="宋体"/>
          <w:bCs/>
          <w:szCs w:val="21"/>
          <w:lang w:val="en-US" w:eastAsia="zh-CN"/>
        </w:rPr>
        <w:t>房地产经营</w:t>
      </w:r>
      <w:r>
        <w:rPr>
          <w:rFonts w:hint="eastAsia" w:ascii="宋体" w:hAnsi="宋体"/>
          <w:bCs/>
          <w:szCs w:val="21"/>
        </w:rPr>
        <w:t xml:space="preserve">   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1.</w:t>
      </w:r>
      <w:r>
        <w:rPr>
          <w:rFonts w:hint="eastAsia" w:ascii="宋体" w:hAnsi="宋体"/>
          <w:bCs/>
          <w:szCs w:val="21"/>
          <w:lang w:val="en-US" w:eastAsia="zh-CN"/>
        </w:rPr>
        <w:t>房地产开发按开发的规模不同，可划分为单项开发和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  <w:lang w:val="en-US" w:eastAsia="zh-CN"/>
        </w:rPr>
        <w:t>两种类别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hint="eastAsia" w:ascii="宋体" w:hAnsi="宋体"/>
          <w:b/>
          <w:bCs/>
          <w:szCs w:val="21"/>
          <w:lang w:val="en-US" w:eastAsia="zh-CN"/>
        </w:rPr>
        <w:t>简答题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szCs w:val="21"/>
          <w:lang w:val="en-US" w:eastAsia="zh-CN"/>
        </w:rPr>
        <w:t>房地产中介服务企业包括哪三种经营内容不同的企业？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四、论述</w:t>
      </w:r>
      <w:r>
        <w:rPr>
          <w:rFonts w:ascii="宋体" w:hAnsi="宋体"/>
          <w:b/>
          <w:bCs/>
          <w:szCs w:val="21"/>
        </w:rPr>
        <w:t>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房地产企业的特征有哪些？近年来，房地产企业存在哪些发展趋势？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五、分析题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你所在的不动产研究所现需要对A项目所在城市开展市场调研，为A项目包装和整体形象定位等策划提供依据，你作为此次市场调研的负责人，请谈谈你拟调查的主要内容和采用的方法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六、计算题（可以使用计算器）</w:t>
      </w:r>
    </w:p>
    <w:p>
      <w:pPr>
        <w:pStyle w:val="6"/>
        <w:ind w:left="-2" w:firstLine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已知一房地产投资项目各年净现金流量如下图所示，折现率为10%，请计算该项目的财务净现值（单位：万元）。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净现金流量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-100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</w:tbl>
    <w:p>
      <w:pPr>
        <w:pStyle w:val="6"/>
        <w:ind w:left="-2" w:firstLine="2"/>
        <w:rPr>
          <w:rFonts w:hint="default"/>
          <w:sz w:val="21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MTNkOTE5Njk2ZDFmOTlhZWZmNTcxMjYxODY3YTkifQ=="/>
  </w:docVars>
  <w:rsids>
    <w:rsidRoot w:val="00172A27"/>
    <w:rsid w:val="0003528A"/>
    <w:rsid w:val="00037894"/>
    <w:rsid w:val="000713A5"/>
    <w:rsid w:val="0008008E"/>
    <w:rsid w:val="000C11DD"/>
    <w:rsid w:val="000E6102"/>
    <w:rsid w:val="0013343B"/>
    <w:rsid w:val="00172A27"/>
    <w:rsid w:val="001738FB"/>
    <w:rsid w:val="0017622D"/>
    <w:rsid w:val="00183535"/>
    <w:rsid w:val="001D5A12"/>
    <w:rsid w:val="00233DF0"/>
    <w:rsid w:val="0027035B"/>
    <w:rsid w:val="0027777E"/>
    <w:rsid w:val="00285A5F"/>
    <w:rsid w:val="00291DD6"/>
    <w:rsid w:val="002977DD"/>
    <w:rsid w:val="002D1F98"/>
    <w:rsid w:val="002D5EE4"/>
    <w:rsid w:val="00327ABC"/>
    <w:rsid w:val="00346B70"/>
    <w:rsid w:val="00476DFD"/>
    <w:rsid w:val="004A4B6E"/>
    <w:rsid w:val="004C1AA4"/>
    <w:rsid w:val="00505582"/>
    <w:rsid w:val="005351CB"/>
    <w:rsid w:val="00550B3D"/>
    <w:rsid w:val="00551473"/>
    <w:rsid w:val="005D1DD2"/>
    <w:rsid w:val="00610868"/>
    <w:rsid w:val="00643AF6"/>
    <w:rsid w:val="00696ECA"/>
    <w:rsid w:val="006C56F2"/>
    <w:rsid w:val="006D7D2C"/>
    <w:rsid w:val="00705073"/>
    <w:rsid w:val="0070636B"/>
    <w:rsid w:val="00707AC7"/>
    <w:rsid w:val="00730CF8"/>
    <w:rsid w:val="00742833"/>
    <w:rsid w:val="00757968"/>
    <w:rsid w:val="0076479E"/>
    <w:rsid w:val="007D7368"/>
    <w:rsid w:val="007E2888"/>
    <w:rsid w:val="00857703"/>
    <w:rsid w:val="00893E8E"/>
    <w:rsid w:val="008A04F5"/>
    <w:rsid w:val="009115DB"/>
    <w:rsid w:val="0093655E"/>
    <w:rsid w:val="009378E7"/>
    <w:rsid w:val="00970F25"/>
    <w:rsid w:val="00984733"/>
    <w:rsid w:val="009E09C1"/>
    <w:rsid w:val="00A00BE3"/>
    <w:rsid w:val="00A21AC2"/>
    <w:rsid w:val="00A26BF8"/>
    <w:rsid w:val="00A53F72"/>
    <w:rsid w:val="00A57C34"/>
    <w:rsid w:val="00A7613D"/>
    <w:rsid w:val="00AA1516"/>
    <w:rsid w:val="00AB4881"/>
    <w:rsid w:val="00B54CDF"/>
    <w:rsid w:val="00B55B74"/>
    <w:rsid w:val="00B621E2"/>
    <w:rsid w:val="00B76688"/>
    <w:rsid w:val="00C1053B"/>
    <w:rsid w:val="00C24B53"/>
    <w:rsid w:val="00C3224B"/>
    <w:rsid w:val="00C33AFF"/>
    <w:rsid w:val="00C37458"/>
    <w:rsid w:val="00C95047"/>
    <w:rsid w:val="00D02AF2"/>
    <w:rsid w:val="00D2074A"/>
    <w:rsid w:val="00D32D1C"/>
    <w:rsid w:val="00D72D31"/>
    <w:rsid w:val="00DE0C55"/>
    <w:rsid w:val="00E1762C"/>
    <w:rsid w:val="00EB5F84"/>
    <w:rsid w:val="00EE4CBD"/>
    <w:rsid w:val="00EF2084"/>
    <w:rsid w:val="00F0229B"/>
    <w:rsid w:val="00F22FC2"/>
    <w:rsid w:val="00F52F52"/>
    <w:rsid w:val="00F92A1E"/>
    <w:rsid w:val="00FB6C62"/>
    <w:rsid w:val="00FF4466"/>
    <w:rsid w:val="011A201B"/>
    <w:rsid w:val="035D3EC0"/>
    <w:rsid w:val="04310280"/>
    <w:rsid w:val="16CF3A71"/>
    <w:rsid w:val="25A53355"/>
    <w:rsid w:val="2A2E6A0D"/>
    <w:rsid w:val="2D4B56B9"/>
    <w:rsid w:val="2E772BB0"/>
    <w:rsid w:val="3A285059"/>
    <w:rsid w:val="3E2B711B"/>
    <w:rsid w:val="40672358"/>
    <w:rsid w:val="4F964D9C"/>
    <w:rsid w:val="5D2553D2"/>
    <w:rsid w:val="5ECF1F71"/>
    <w:rsid w:val="642D54E3"/>
    <w:rsid w:val="65D200F0"/>
    <w:rsid w:val="65D50E5C"/>
    <w:rsid w:val="670D6F06"/>
    <w:rsid w:val="67826645"/>
    <w:rsid w:val="754937FF"/>
    <w:rsid w:val="78B4754A"/>
    <w:rsid w:val="7B4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left="363" w:hanging="363" w:hangingChars="173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400" w:lineRule="exact"/>
      <w:ind w:firstLine="360" w:firstLineChars="150"/>
    </w:pPr>
    <w:rPr>
      <w:rFonts w:ascii="宋体" w:hAnsi="宋体"/>
      <w:sz w:val="24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apple-converted-space"/>
    <w:qFormat/>
    <w:uiPriority w:val="0"/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2131</Words>
  <Characters>2320</Characters>
  <Lines>30</Lines>
  <Paragraphs>8</Paragraphs>
  <TotalTime>16</TotalTime>
  <ScaleCrop>false</ScaleCrop>
  <LinksUpToDate>false</LinksUpToDate>
  <CharactersWithSpaces>2469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2022-01-07T08:58:00Z</dcterms:created>
  <dc:creator>Billgates</dc:creator>
  <cp:lastModifiedBy>毅</cp:lastModifiedBy>
  <cp:lastPrinted>2411-12-31T16:00:00Z</cp:lastPrinted>
  <dcterms:modified xsi:type="dcterms:W3CDTF">2022-12-18T08:32:20Z</dcterms:modified>
  <dc:title>《旅游学概论》考试大纲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CAADE4676576458E9EB4E01FAB11F622</vt:lpwstr>
  </property>
</Properties>
</file>